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В уголовном законодательстве преступления против жизни, здоровья, половой неприкосновенности и половой свободы несовершеннолетних выделены в отдельную главу «Преступления против половой неприкосновенности и половой свободы». Наиболее часто несовершеннолетние признаются потерпевшими при расследовании уголовных дел, возбужденных по ст.ст.166, 167, 168, 169 УК Республики Беларусь и других.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Статья 166.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Изнасилование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Половое сношение вопреки воле потерпевшей с применением насилия или с угрозой его применения к женщине или ее близким либо с использованием беспомощного состояния потерпевшей (изнасилование) – наказывается ограничением свободы на срок до четырех лет или лишением свободы на срок от трех до семи лет.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Изнасилование, совершенное повторно, либо группой лиц, либо лицом, ранее совершившим действия, предусмотренные статьей 167 настоящего Кодекса, либо изнасилование заведомо несовершеннолетней – наказывается лишением свободы на срок от пяти до тринадцати лет.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Изнасилование заведомо малолетней или изнасилование, повлекшее по неосторожности смерть потерпевшей, либо причинение тяжких телесных повреждений, либо заражение ВИЧ, либо иные тяжкие последствия, – наказывается лишением свободы на срок от восьми до пятнадцати лет.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Статья 167.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Насильственные действия сексуального характера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Мужеложство, лесбиянство или иные действия сексуального характера, совершенные вопреки воле потерпевшего (потерпевшей) с применением насилия или с угрозой его применения либо с использованием беспомощного состояния потерпевшего (потерпевшей), – наказываются ограничением свободы на срок до четырех лет или лишением свободы на срок от трех до семи лет.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Те же действия, совершенные повторно, либо лицом, ранее совершившим изнасилование, либо группой лиц, либо в отношении заведомо несовершеннолетнего (несовершеннолетней), – наказываются лишением свободы на срок от пяти до тринадцати лет.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Действия, предусмотренные частями 1 или 2 настоящей статьи,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50C8">
        <w:rPr>
          <w:rFonts w:ascii="Times New Roman" w:hAnsi="Times New Roman" w:cs="Times New Roman"/>
          <w:sz w:val="28"/>
          <w:szCs w:val="28"/>
        </w:rPr>
        <w:t>совершенные</w:t>
      </w:r>
      <w:proofErr w:type="gramEnd"/>
      <w:r w:rsidRPr="001950C8">
        <w:rPr>
          <w:rFonts w:ascii="Times New Roman" w:hAnsi="Times New Roman" w:cs="Times New Roman"/>
          <w:sz w:val="28"/>
          <w:szCs w:val="28"/>
        </w:rPr>
        <w:t xml:space="preserve"> в отношении заведомо малолетнего (малолетней), либо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50C8">
        <w:rPr>
          <w:rFonts w:ascii="Times New Roman" w:hAnsi="Times New Roman" w:cs="Times New Roman"/>
          <w:sz w:val="28"/>
          <w:szCs w:val="28"/>
        </w:rPr>
        <w:t>повлекшие по неосторожности смерть потерпевшего (потерпевшей), либо</w:t>
      </w:r>
      <w:proofErr w:type="gramEnd"/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причинение тяжких телесных повреждений, либо заражение ВИЧ, либо иные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тяжкие последствия, – наказываются лишением свободы на срок от восьми до пятнадцати лет.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Статья 168.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Половое сношение и иные действия сексуального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характера с лицом, не достигшим шестнадцатилетнего возраста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Половое сношение, мужеложство, лесбиянство или иные действия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сексуального характера, совершенные лицом, достигшим  восемнадцатилетнего возраста, с лицом, заведомо не достигшим шестнадцатилетнего возраста, при отсутствии признаков преступлений, предусмотренных статьями 166 и 167 настоящего Кодекса, – наказываются ограничением свободы на срок до четырех лет или лишением свободы на тот же срок со штрафом.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Те же действия, совершенные лицом, ранее совершившим преступления, предусмотренные настоящей статьей, статьями 166 или 167 настоящего Кодекса, либо лицом, на которое возложены обязанности по воспитанию, содержанию, обеспечению безопасности жизни и здоровья несовершеннолетнего, либо группой лиц, – наказываются лишением свободы на срок от трех до десяти лет.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Статья 169.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Развратные действия</w:t>
      </w: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50C8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Развратные действия, совершенные лицом, достигшим восемнадцатилетнего возраста, в отношении лица, заведомо не достигшего шестнадцатилетнего возраста, при отсутствии признаков преступлений, предусмотренных статьями 166, 167 и 168 настоящего Кодекса, – наказываются арестом или лишением свободы на срок от одного года до трех лет.</w:t>
      </w:r>
    </w:p>
    <w:p w:rsidR="00FD13A6" w:rsidRPr="001950C8" w:rsidRDefault="001950C8" w:rsidP="001950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50C8">
        <w:rPr>
          <w:rFonts w:ascii="Times New Roman" w:hAnsi="Times New Roman" w:cs="Times New Roman"/>
          <w:sz w:val="28"/>
          <w:szCs w:val="28"/>
        </w:rPr>
        <w:t>Те же действия, совершенные с применением насилия или с угрозой его применения, – наказываются лишением свободы на срок от трех до шести лет.</w:t>
      </w:r>
    </w:p>
    <w:sectPr w:rsidR="00FD13A6" w:rsidRPr="00195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BA8"/>
    <w:rsid w:val="001950C8"/>
    <w:rsid w:val="00833BA8"/>
    <w:rsid w:val="00FD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2024-11-18T09:11:00Z</dcterms:created>
  <dcterms:modified xsi:type="dcterms:W3CDTF">2024-11-18T09:11:00Z</dcterms:modified>
</cp:coreProperties>
</file>